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995FC" w14:textId="77777777" w:rsidR="00BB7608" w:rsidRPr="002C6DA3" w:rsidRDefault="005E63F8">
      <w:pPr>
        <w:pStyle w:val="Body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502942" cy="6840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99BBDCA" w14:textId="77777777" w:rsidR="00BB7608" w:rsidRPr="002C6DA3" w:rsidRDefault="005E63F8">
      <w:pPr>
        <w:pStyle w:val="Body"/>
        <w:spacing w:before="60" w:after="168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6DA3">
        <w:rPr>
          <w:rFonts w:ascii="Times New Roman" w:hAnsi="Times New Roman"/>
          <w:color w:val="auto"/>
          <w:sz w:val="28"/>
          <w:szCs w:val="28"/>
        </w:rPr>
        <w:t>VLADA REPUBLIKE HRVATSKE</w:t>
      </w:r>
    </w:p>
    <w:p w14:paraId="06CCAEAD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55D07A" w14:textId="79307550" w:rsidR="00BB7608" w:rsidRPr="002C6DA3" w:rsidRDefault="005E63F8">
      <w:pPr>
        <w:pStyle w:val="Body"/>
        <w:spacing w:after="240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Zagreb, 2</w:t>
      </w:r>
      <w:r w:rsidR="00B92A04">
        <w:rPr>
          <w:rFonts w:ascii="Times New Roman" w:hAnsi="Times New Roman"/>
          <w:color w:val="auto"/>
          <w:sz w:val="24"/>
          <w:szCs w:val="24"/>
        </w:rPr>
        <w:t>9</w:t>
      </w:r>
      <w:r w:rsidRPr="002C6DA3">
        <w:rPr>
          <w:rFonts w:ascii="Times New Roman" w:hAnsi="Times New Roman"/>
          <w:color w:val="auto"/>
          <w:sz w:val="24"/>
          <w:szCs w:val="24"/>
        </w:rPr>
        <w:t>. listopad</w:t>
      </w:r>
      <w:r w:rsidR="00B92A04">
        <w:rPr>
          <w:rFonts w:ascii="Times New Roman" w:hAnsi="Times New Roman"/>
          <w:color w:val="auto"/>
          <w:sz w:val="24"/>
          <w:szCs w:val="24"/>
        </w:rPr>
        <w:t>a</w:t>
      </w:r>
      <w:r w:rsidRPr="002C6DA3">
        <w:rPr>
          <w:rFonts w:ascii="Times New Roman" w:hAnsi="Times New Roman"/>
          <w:color w:val="auto"/>
          <w:sz w:val="24"/>
          <w:szCs w:val="24"/>
        </w:rPr>
        <w:t xml:space="preserve"> 2020.</w:t>
      </w:r>
    </w:p>
    <w:p w14:paraId="782BC9E9" w14:textId="77777777" w:rsidR="00BB7608" w:rsidRPr="002C6DA3" w:rsidRDefault="005E63F8">
      <w:pPr>
        <w:pStyle w:val="Body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49"/>
        <w:gridCol w:w="7123"/>
      </w:tblGrid>
      <w:tr w:rsidR="00BB7608" w:rsidRPr="002C6DA3" w14:paraId="2B84EE8D" w14:textId="77777777">
        <w:trPr>
          <w:trHeight w:val="310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D792" w14:textId="77777777" w:rsidR="00BB7608" w:rsidRPr="002C6DA3" w:rsidRDefault="005E63F8">
            <w:pPr>
              <w:pStyle w:val="Body"/>
              <w:spacing w:line="360" w:lineRule="auto"/>
              <w:jc w:val="right"/>
              <w:rPr>
                <w:color w:val="auto"/>
              </w:rPr>
            </w:pPr>
            <w:r w:rsidRPr="002C6DA3">
              <w:rPr>
                <w:rFonts w:ascii="Times New Roman" w:hAnsi="Times New Roman"/>
                <w:b/>
                <w:bCs/>
                <w:smallCaps/>
                <w:color w:val="auto"/>
                <w:sz w:val="24"/>
                <w:szCs w:val="24"/>
              </w:rPr>
              <w:t>Predlagatelj</w:t>
            </w:r>
            <w:r w:rsidRPr="002C6DA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D37B" w14:textId="77777777" w:rsidR="00BB7608" w:rsidRPr="002C6DA3" w:rsidRDefault="005E63F8">
            <w:pPr>
              <w:pStyle w:val="Body"/>
              <w:spacing w:after="0" w:line="360" w:lineRule="auto"/>
              <w:rPr>
                <w:color w:val="auto"/>
              </w:rPr>
            </w:pPr>
            <w:r w:rsidRPr="002C6DA3">
              <w:rPr>
                <w:rFonts w:ascii="Times New Roman" w:hAnsi="Times New Roman"/>
                <w:color w:val="auto"/>
                <w:sz w:val="24"/>
                <w:szCs w:val="24"/>
              </w:rPr>
              <w:t>Ministarstvo gospodarstva i održivog razvoja</w:t>
            </w:r>
          </w:p>
        </w:tc>
      </w:tr>
    </w:tbl>
    <w:p w14:paraId="25C05B09" w14:textId="77777777" w:rsidR="00BB7608" w:rsidRPr="002C6DA3" w:rsidRDefault="00BB7608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712A81" w14:textId="77777777" w:rsidR="00BB7608" w:rsidRPr="002C6DA3" w:rsidRDefault="005E63F8">
      <w:pPr>
        <w:pStyle w:val="Body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40"/>
        <w:gridCol w:w="7132"/>
      </w:tblGrid>
      <w:tr w:rsidR="002C6DA3" w:rsidRPr="002C6DA3" w14:paraId="6D36B646" w14:textId="77777777">
        <w:trPr>
          <w:trHeight w:val="997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8696" w14:textId="77777777" w:rsidR="00BB7608" w:rsidRPr="002C6DA3" w:rsidRDefault="005E63F8">
            <w:pPr>
              <w:pStyle w:val="Body"/>
              <w:spacing w:line="360" w:lineRule="auto"/>
              <w:jc w:val="right"/>
              <w:rPr>
                <w:color w:val="auto"/>
              </w:rPr>
            </w:pPr>
            <w:r w:rsidRPr="002C6DA3">
              <w:rPr>
                <w:rFonts w:ascii="Times New Roman" w:hAnsi="Times New Roman"/>
                <w:b/>
                <w:bCs/>
                <w:smallCaps/>
                <w:color w:val="auto"/>
                <w:sz w:val="24"/>
                <w:szCs w:val="24"/>
              </w:rPr>
              <w:t>Predmet</w:t>
            </w:r>
            <w:r w:rsidRPr="002C6DA3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D54D" w14:textId="77777777" w:rsidR="00BB7608" w:rsidRPr="002C6DA3" w:rsidRDefault="002C6DA3" w:rsidP="002C6DA3">
            <w:pPr>
              <w:pStyle w:val="Body"/>
              <w:spacing w:after="0" w:line="276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Nacrt k</w:t>
            </w:r>
            <w:r w:rsidR="00110A95" w:rsidRPr="002C6DA3">
              <w:rPr>
                <w:rFonts w:ascii="Times New Roman" w:hAnsi="Times New Roman"/>
                <w:color w:val="auto"/>
                <w:sz w:val="24"/>
                <w:szCs w:val="24"/>
              </w:rPr>
              <w:t>onačn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og</w:t>
            </w:r>
            <w:r w:rsidR="00110A95" w:rsidRPr="002C6DA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prijedlog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a</w:t>
            </w:r>
            <w:r w:rsidR="005E63F8" w:rsidRPr="002C6DA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zakona o provedbi Uredbe (EU) 2019/1150 o promicanju pravednosti i transparentnosti za poslovne korisnike usluga internetskog posredovanja</w:t>
            </w:r>
          </w:p>
        </w:tc>
      </w:tr>
    </w:tbl>
    <w:p w14:paraId="66FB8A52" w14:textId="77777777" w:rsidR="00BB7608" w:rsidRPr="002C6DA3" w:rsidRDefault="00BB7608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F66565" w14:textId="77777777" w:rsidR="00BB7608" w:rsidRPr="002C6DA3" w:rsidRDefault="005E63F8">
      <w:pPr>
        <w:pStyle w:val="Body"/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</w:t>
      </w:r>
    </w:p>
    <w:p w14:paraId="399CCC54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5776ED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97A35B7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6BA299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C497764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975E674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B16FA02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B8200F4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56B95DD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6117A0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D434E2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5FDA12F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E1D752C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B24DE71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767D81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B9796E" w14:textId="77777777" w:rsidR="00BB7608" w:rsidRPr="002C6DA3" w:rsidRDefault="00BB7608">
      <w:pPr>
        <w:pStyle w:val="Body"/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2745A4F" w14:textId="77777777" w:rsidR="00BB7608" w:rsidRPr="002C6DA3" w:rsidRDefault="00BB7608">
      <w:pPr>
        <w:pStyle w:val="Body"/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4B97CD6" w14:textId="77777777" w:rsidR="00BB7608" w:rsidRPr="002C6DA3" w:rsidRDefault="005E63F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VLADA REPUBLIKE HRVATSKE</w:t>
      </w:r>
    </w:p>
    <w:p w14:paraId="6AF70C69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A3FCDA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27EF78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F1A91E0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95B42ED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7D233E02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C0ED09B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F65AA24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A3D0D22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32D941E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697F04F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DEABD07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162741A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90CC760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A49795E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FC1DD6C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B583CA5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31B5990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B47B811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596D13FB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48A459AD" w14:textId="77777777" w:rsidR="00BB7608" w:rsidRPr="002C6DA3" w:rsidRDefault="005E63F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KONAČNI PRIJEDLOG</w:t>
      </w:r>
      <w:r w:rsidRPr="002C6DA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ZAKONA O PROVEDBI UREDBE (EU) 2019/1150 O PROMICANJU PRAVEDNOSTI I TRANSPARENTNOSTI ZA POSLOVNE KORISNIKE USLUGA INTERNETSKOG POSREDOVANJA</w:t>
      </w:r>
    </w:p>
    <w:p w14:paraId="6411255A" w14:textId="77777777" w:rsidR="00BB7608" w:rsidRPr="002C6DA3" w:rsidRDefault="00BB7608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00D2CFEE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327F95F5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A8B032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97C4B7C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68C9FD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199EA4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4E7C81B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AF47512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3C1565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F0DA612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9A8ED55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0A5CC31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97465F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D738ACB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A0773E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B0B7C22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A612CD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82BEC0F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0BCE07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7EB8D1A" w14:textId="77777777" w:rsidR="00BB7608" w:rsidRPr="002C6DA3" w:rsidRDefault="00BB7608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290FEE1" w14:textId="77777777" w:rsidR="00BB7608" w:rsidRPr="002C6DA3" w:rsidRDefault="00BB7608">
      <w:pPr>
        <w:pStyle w:val="Body"/>
        <w:pBdr>
          <w:bottom w:val="single" w:sz="12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8ECECF" w14:textId="77777777" w:rsidR="00BB7608" w:rsidRPr="002C6DA3" w:rsidRDefault="005E63F8">
      <w:pPr>
        <w:pStyle w:val="Body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Zagreb, listopad 2020.</w:t>
      </w:r>
    </w:p>
    <w:p w14:paraId="24A0C992" w14:textId="77777777" w:rsidR="00BB7608" w:rsidRPr="002C6DA3" w:rsidRDefault="00BB7608">
      <w:pPr>
        <w:pStyle w:val="Body"/>
        <w:spacing w:after="0" w:line="240" w:lineRule="auto"/>
        <w:jc w:val="both"/>
        <w:rPr>
          <w:color w:val="auto"/>
        </w:rPr>
      </w:pPr>
    </w:p>
    <w:p w14:paraId="4761AEF2" w14:textId="77777777" w:rsidR="00BB7608" w:rsidRPr="002C6DA3" w:rsidRDefault="005E63F8">
      <w:pPr>
        <w:pStyle w:val="box454822"/>
        <w:spacing w:before="272" w:after="72"/>
        <w:jc w:val="center"/>
        <w:outlineLvl w:val="0"/>
        <w:rPr>
          <w:b/>
          <w:bCs/>
          <w:color w:val="auto"/>
          <w:sz w:val="29"/>
          <w:szCs w:val="29"/>
          <w:lang w:val="hr-HR"/>
        </w:rPr>
      </w:pPr>
      <w:r w:rsidRPr="002C6DA3">
        <w:rPr>
          <w:b/>
          <w:bCs/>
          <w:color w:val="auto"/>
          <w:sz w:val="29"/>
          <w:szCs w:val="29"/>
          <w:lang w:val="hr-HR"/>
        </w:rPr>
        <w:t>KONAČNI PRIJEDLOG ZAKONA O PROVEDBI UREDBE (EU) 2019/1150 O PROMICANJU PRAVEDNOSTI I TRANSPARENTNOSTI ZA POSLOVNE KORISNIKE USLUGA INTERNETSKOG POSREDOVANJA</w:t>
      </w:r>
    </w:p>
    <w:p w14:paraId="098149A4" w14:textId="77777777" w:rsidR="00BB7608" w:rsidRPr="002C6DA3" w:rsidRDefault="005E63F8">
      <w:pPr>
        <w:pStyle w:val="box454822"/>
        <w:spacing w:before="272" w:after="72"/>
        <w:jc w:val="center"/>
        <w:outlineLvl w:val="0"/>
        <w:rPr>
          <w:color w:val="auto"/>
          <w:sz w:val="29"/>
          <w:szCs w:val="29"/>
          <w:lang w:val="hr-HR"/>
        </w:rPr>
      </w:pPr>
      <w:r w:rsidRPr="002C6DA3">
        <w:rPr>
          <w:color w:val="auto"/>
          <w:sz w:val="29"/>
          <w:szCs w:val="29"/>
          <w:lang w:val="hr-HR"/>
        </w:rPr>
        <w:t>I. OPĆE ODREDBE</w:t>
      </w:r>
    </w:p>
    <w:p w14:paraId="3FF2D63F" w14:textId="77777777" w:rsidR="00BB7608" w:rsidRPr="002C6DA3" w:rsidRDefault="00BB7608">
      <w:pPr>
        <w:pStyle w:val="box454822"/>
        <w:spacing w:before="34" w:after="48"/>
        <w:jc w:val="center"/>
        <w:rPr>
          <w:color w:val="auto"/>
          <w:lang w:val="hr-HR"/>
        </w:rPr>
      </w:pPr>
    </w:p>
    <w:p w14:paraId="6211F52B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color w:val="auto"/>
          <w:lang w:val="hr-HR"/>
        </w:rPr>
      </w:pPr>
      <w:r w:rsidRPr="002C6DA3">
        <w:rPr>
          <w:color w:val="auto"/>
          <w:lang w:val="hr-HR"/>
        </w:rPr>
        <w:t>Svrha zakona</w:t>
      </w:r>
    </w:p>
    <w:p w14:paraId="65F75AFF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b/>
          <w:bCs/>
          <w:color w:val="auto"/>
          <w:lang w:val="hr-HR"/>
        </w:rPr>
      </w:pPr>
      <w:r w:rsidRPr="002C6DA3">
        <w:rPr>
          <w:b/>
          <w:bCs/>
          <w:color w:val="auto"/>
          <w:lang w:val="hr-HR"/>
        </w:rPr>
        <w:t>Članak 1.</w:t>
      </w:r>
    </w:p>
    <w:p w14:paraId="5D6AC373" w14:textId="77777777" w:rsidR="00BB7608" w:rsidRPr="002C6DA3" w:rsidRDefault="00BB7608">
      <w:pPr>
        <w:pStyle w:val="box454822"/>
        <w:spacing w:before="34" w:after="48"/>
        <w:jc w:val="center"/>
        <w:rPr>
          <w:color w:val="auto"/>
          <w:lang w:val="hr-HR"/>
        </w:rPr>
      </w:pPr>
    </w:p>
    <w:p w14:paraId="63D8F24F" w14:textId="77777777" w:rsidR="00BB7608" w:rsidRPr="002C6DA3" w:rsidRDefault="005E63F8">
      <w:pPr>
        <w:pStyle w:val="box454822"/>
        <w:numPr>
          <w:ilvl w:val="0"/>
          <w:numId w:val="2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Ovim Zakonom osigurava se provedba Uredbe (EU) 2019/1150 Europskog parlamenta i Vijeća od 20. lipnja 2019. o promicanju pravednosti i transparentnosti za poslovne korisnike usluga internetskog posredovanja (SL L 186, 11.17.2019.; u daljnjem tekstu Uredba (EU) 2019/1150).</w:t>
      </w:r>
    </w:p>
    <w:p w14:paraId="14D4B13F" w14:textId="77777777" w:rsidR="00BB7608" w:rsidRPr="002C6DA3" w:rsidRDefault="005E63F8">
      <w:pPr>
        <w:pStyle w:val="box454822"/>
        <w:numPr>
          <w:ilvl w:val="0"/>
          <w:numId w:val="2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Ovim Zakonom se utvrđuje nadležno tijelo i zadaće nadležnog tijela za provedbu Uredbe (EU) 2019/1150, nadležno tijelo za inspekcijski nadzor nad provedbom Uredbe (EU) 2019/1150 i prekršajne odredbe za postupanje protivno odredbama Uredbe (EU) 2019/1150.</w:t>
      </w:r>
    </w:p>
    <w:p w14:paraId="3EA06A9F" w14:textId="77777777" w:rsidR="00BB7608" w:rsidRPr="002C6DA3" w:rsidRDefault="00BB7608">
      <w:pPr>
        <w:pStyle w:val="box454822"/>
        <w:spacing w:before="0" w:after="48"/>
        <w:jc w:val="both"/>
        <w:rPr>
          <w:color w:val="auto"/>
          <w:lang w:val="hr-HR"/>
        </w:rPr>
      </w:pPr>
    </w:p>
    <w:p w14:paraId="2B271A19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color w:val="auto"/>
          <w:lang w:val="hr-HR"/>
        </w:rPr>
      </w:pPr>
      <w:r w:rsidRPr="002C6DA3">
        <w:rPr>
          <w:color w:val="auto"/>
          <w:lang w:val="hr-HR"/>
        </w:rPr>
        <w:t>Pojmovi</w:t>
      </w:r>
    </w:p>
    <w:p w14:paraId="1620FDBD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b/>
          <w:bCs/>
          <w:color w:val="auto"/>
          <w:lang w:val="hr-HR"/>
        </w:rPr>
      </w:pPr>
      <w:r w:rsidRPr="002C6DA3">
        <w:rPr>
          <w:b/>
          <w:bCs/>
          <w:color w:val="auto"/>
          <w:lang w:val="hr-HR"/>
        </w:rPr>
        <w:t>Članak 2.</w:t>
      </w:r>
    </w:p>
    <w:p w14:paraId="0AB2E82C" w14:textId="77777777" w:rsidR="00BB7608" w:rsidRPr="002C6DA3" w:rsidRDefault="00BB7608">
      <w:pPr>
        <w:pStyle w:val="box454822"/>
        <w:spacing w:before="34" w:after="48"/>
        <w:jc w:val="center"/>
        <w:rPr>
          <w:color w:val="auto"/>
          <w:lang w:val="hr-HR"/>
        </w:rPr>
      </w:pPr>
    </w:p>
    <w:p w14:paraId="0C818F6B" w14:textId="77777777" w:rsidR="00BB7608" w:rsidRPr="002C6DA3" w:rsidRDefault="005E63F8">
      <w:pPr>
        <w:pStyle w:val="box454822"/>
        <w:numPr>
          <w:ilvl w:val="0"/>
          <w:numId w:val="4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Pojmovi u smislu ovoga Zakona imaju jednako značenje kao pojmovi korišteni u Uredbi (EU) 2019/1150.</w:t>
      </w:r>
    </w:p>
    <w:p w14:paraId="6167AE85" w14:textId="77777777" w:rsidR="00BB7608" w:rsidRPr="002C6DA3" w:rsidRDefault="005E63F8">
      <w:pPr>
        <w:pStyle w:val="box454822"/>
        <w:numPr>
          <w:ilvl w:val="0"/>
          <w:numId w:val="4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Izrazi koji se koriste u ovome Zakonu, a imaju rodno značenje odnose se jednako na muški i ženski rod.</w:t>
      </w:r>
    </w:p>
    <w:p w14:paraId="619F1C6D" w14:textId="77777777" w:rsidR="00BB7608" w:rsidRPr="002C6DA3" w:rsidRDefault="00BB7608">
      <w:pPr>
        <w:pStyle w:val="box454822"/>
        <w:spacing w:before="0" w:after="48"/>
        <w:ind w:left="360"/>
        <w:jc w:val="both"/>
        <w:rPr>
          <w:color w:val="auto"/>
          <w:lang w:val="hr-HR"/>
        </w:rPr>
      </w:pPr>
    </w:p>
    <w:p w14:paraId="301261F5" w14:textId="77777777" w:rsidR="00BB7608" w:rsidRPr="002C6DA3" w:rsidRDefault="005E63F8">
      <w:pPr>
        <w:pStyle w:val="box454822"/>
        <w:spacing w:before="272" w:after="72"/>
        <w:jc w:val="center"/>
        <w:outlineLvl w:val="0"/>
        <w:rPr>
          <w:color w:val="auto"/>
          <w:sz w:val="29"/>
          <w:szCs w:val="29"/>
          <w:lang w:val="hr-HR"/>
        </w:rPr>
      </w:pPr>
      <w:r w:rsidRPr="002C6DA3">
        <w:rPr>
          <w:color w:val="auto"/>
          <w:sz w:val="29"/>
          <w:szCs w:val="29"/>
          <w:lang w:val="hr-HR"/>
        </w:rPr>
        <w:t>II. NADLEŽNO TIJELO</w:t>
      </w:r>
    </w:p>
    <w:p w14:paraId="4C44BE1C" w14:textId="77777777" w:rsidR="00BB7608" w:rsidRPr="002C6DA3" w:rsidRDefault="00BB7608">
      <w:pPr>
        <w:pStyle w:val="box454822"/>
        <w:spacing w:before="34" w:after="48"/>
        <w:jc w:val="center"/>
        <w:rPr>
          <w:i/>
          <w:iCs/>
          <w:color w:val="auto"/>
          <w:lang w:val="hr-HR"/>
        </w:rPr>
      </w:pPr>
    </w:p>
    <w:p w14:paraId="043E044E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color w:val="auto"/>
          <w:lang w:val="hr-HR"/>
        </w:rPr>
      </w:pPr>
      <w:r w:rsidRPr="002C6DA3">
        <w:rPr>
          <w:color w:val="auto"/>
          <w:lang w:val="hr-HR"/>
        </w:rPr>
        <w:t>Nadležno tijelo i zadaće</w:t>
      </w:r>
    </w:p>
    <w:p w14:paraId="5A37C66D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b/>
          <w:bCs/>
          <w:color w:val="auto"/>
          <w:lang w:val="hr-HR"/>
        </w:rPr>
      </w:pPr>
      <w:r w:rsidRPr="002C6DA3">
        <w:rPr>
          <w:b/>
          <w:bCs/>
          <w:color w:val="auto"/>
          <w:lang w:val="hr-HR"/>
        </w:rPr>
        <w:t>Članak 3.</w:t>
      </w:r>
    </w:p>
    <w:p w14:paraId="28C4363D" w14:textId="77777777" w:rsidR="00BB7608" w:rsidRPr="002C6DA3" w:rsidRDefault="00BB7608">
      <w:pPr>
        <w:pStyle w:val="box454822"/>
        <w:spacing w:before="34" w:after="48"/>
        <w:jc w:val="center"/>
        <w:rPr>
          <w:color w:val="auto"/>
          <w:lang w:val="hr-HR"/>
        </w:rPr>
      </w:pPr>
    </w:p>
    <w:p w14:paraId="0A61988E" w14:textId="77777777" w:rsidR="00BB7608" w:rsidRPr="002C6DA3" w:rsidRDefault="005E63F8">
      <w:pPr>
        <w:pStyle w:val="box454822"/>
        <w:numPr>
          <w:ilvl w:val="0"/>
          <w:numId w:val="5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Nadležno tijelo za provedbu Uredbe (EU) 2019/1150 te ovoga Zakona je tijelo državne uprave nadležno za poslove gospodarstva.</w:t>
      </w:r>
    </w:p>
    <w:p w14:paraId="5D26439F" w14:textId="77777777" w:rsidR="00BB7608" w:rsidRPr="002C6DA3" w:rsidRDefault="005E63F8">
      <w:pPr>
        <w:pStyle w:val="box454822"/>
        <w:numPr>
          <w:ilvl w:val="0"/>
          <w:numId w:val="2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Tijelo državne uprave iz stavka 1. ovoga članka obavlja sljedeće poslove:</w:t>
      </w:r>
    </w:p>
    <w:p w14:paraId="1FFD01E8" w14:textId="77777777" w:rsidR="00BB7608" w:rsidRPr="002C6DA3" w:rsidRDefault="005E63F8">
      <w:pPr>
        <w:pStyle w:val="box454822"/>
        <w:numPr>
          <w:ilvl w:val="1"/>
          <w:numId w:val="7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potiče pružatelje usluga internetskog posredovanja te organizacije i udruženja koje ih zastupaju, zajedno s poslovnim korisnicima, uključujući male i srednje poduzetnike i njihove reprezentativne organizacije, na izradu kodeksa ponašanja u svrhu doprinosa pravilnoj primjeni Uredbe (EU) 2019/1150, uzimajući u obzir posebne značajke različitih sektora u kojima se pružaju usluge internetskog posredovanja</w:t>
      </w:r>
    </w:p>
    <w:p w14:paraId="483EDE46" w14:textId="77777777" w:rsidR="00BB7608" w:rsidRPr="002C6DA3" w:rsidRDefault="005E63F8">
      <w:pPr>
        <w:pStyle w:val="box454822"/>
        <w:numPr>
          <w:ilvl w:val="1"/>
          <w:numId w:val="7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lastRenderedPageBreak/>
        <w:t>prikuplja relevantne informacije, u suradnji s Europskom komisijom, o odnosima između pružatelja usluga internetskog posredovanja i njihovih poslovnih korisnika te između internetskih tražilica korporativnih korisnika internetskih stranica</w:t>
      </w:r>
    </w:p>
    <w:p w14:paraId="2EE1F7BA" w14:textId="77777777" w:rsidR="00BB7608" w:rsidRPr="002C6DA3" w:rsidRDefault="005E63F8">
      <w:pPr>
        <w:pStyle w:val="box454822"/>
        <w:numPr>
          <w:ilvl w:val="1"/>
          <w:numId w:val="7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surađuje s drugim državama članicama i s Europskom komisijom u svrhu prikupljanja relevantnih informacija, razmjenu dobre poslovne prakse, praćenje promjena u odnosima između pružatelja usluga internetskog posredovanja, između internetskih tražilica te njihovih poslovnih i korporativnih korisnika u svrhu praćenja provedbe Uredbe (EU) 2019/1150</w:t>
      </w:r>
    </w:p>
    <w:p w14:paraId="2DE95B4F" w14:textId="77777777" w:rsidR="00BB7608" w:rsidRPr="002C6DA3" w:rsidRDefault="005E63F8">
      <w:pPr>
        <w:pStyle w:val="box454822"/>
        <w:numPr>
          <w:ilvl w:val="1"/>
          <w:numId w:val="7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potiče osnivanje specijaliziranih miriteljskih tijela za rješavanje sporova i postizanje dogovora s poslovnim subjektima u pogledu sklapanja izvansudskih nagodbi u sporovima između pružatelja usluga i poslovnog korisnika nastalima u vezi s pružanjem usluga internetskog posredovanja, uključujući pritužbe koje nije bilo moguće riješiti putem internog sustava rješavanja pritužbi.</w:t>
      </w:r>
    </w:p>
    <w:p w14:paraId="6C60BD23" w14:textId="77777777" w:rsidR="00BB7608" w:rsidRPr="002C6DA3" w:rsidRDefault="00BB7608">
      <w:pPr>
        <w:pStyle w:val="box454822"/>
        <w:spacing w:before="0" w:after="48"/>
        <w:ind w:left="720"/>
        <w:jc w:val="both"/>
        <w:rPr>
          <w:color w:val="auto"/>
          <w:lang w:val="hr-HR"/>
        </w:rPr>
      </w:pPr>
    </w:p>
    <w:p w14:paraId="5644E6F1" w14:textId="77777777" w:rsidR="00BB7608" w:rsidRPr="002C6DA3" w:rsidRDefault="005E63F8">
      <w:pPr>
        <w:pStyle w:val="box454822"/>
        <w:spacing w:before="272" w:after="72"/>
        <w:jc w:val="center"/>
        <w:outlineLvl w:val="0"/>
        <w:rPr>
          <w:color w:val="auto"/>
          <w:sz w:val="29"/>
          <w:szCs w:val="29"/>
          <w:lang w:val="hr-HR"/>
        </w:rPr>
      </w:pPr>
      <w:r w:rsidRPr="002C6DA3">
        <w:rPr>
          <w:color w:val="auto"/>
          <w:sz w:val="29"/>
          <w:szCs w:val="29"/>
          <w:lang w:val="hr-HR"/>
        </w:rPr>
        <w:t>III. INSPEKCIJSKI NADZOR</w:t>
      </w:r>
    </w:p>
    <w:p w14:paraId="2C5C95E0" w14:textId="77777777" w:rsidR="00BB7608" w:rsidRPr="002C6DA3" w:rsidRDefault="00BB7608">
      <w:pPr>
        <w:pStyle w:val="box454822"/>
        <w:spacing w:before="34" w:after="48"/>
        <w:jc w:val="center"/>
        <w:rPr>
          <w:i/>
          <w:iCs/>
          <w:color w:val="auto"/>
          <w:lang w:val="hr-HR"/>
        </w:rPr>
      </w:pPr>
    </w:p>
    <w:p w14:paraId="76EE828C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color w:val="auto"/>
          <w:lang w:val="hr-HR"/>
        </w:rPr>
      </w:pPr>
      <w:r w:rsidRPr="002C6DA3">
        <w:rPr>
          <w:color w:val="auto"/>
          <w:lang w:val="hr-HR"/>
        </w:rPr>
        <w:t>Nadzorno tijelo i zadaće</w:t>
      </w:r>
    </w:p>
    <w:p w14:paraId="37131C56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b/>
          <w:bCs/>
          <w:color w:val="auto"/>
          <w:lang w:val="hr-HR"/>
        </w:rPr>
      </w:pPr>
      <w:r w:rsidRPr="002C6DA3">
        <w:rPr>
          <w:b/>
          <w:bCs/>
          <w:color w:val="auto"/>
          <w:lang w:val="hr-HR"/>
        </w:rPr>
        <w:t>Članak 4.</w:t>
      </w:r>
    </w:p>
    <w:p w14:paraId="7332E33C" w14:textId="77777777" w:rsidR="00BB7608" w:rsidRPr="002C6DA3" w:rsidRDefault="00BB7608">
      <w:pPr>
        <w:pStyle w:val="box454822"/>
        <w:spacing w:before="34" w:after="48"/>
        <w:jc w:val="center"/>
        <w:rPr>
          <w:color w:val="auto"/>
          <w:lang w:val="hr-HR"/>
        </w:rPr>
      </w:pPr>
    </w:p>
    <w:p w14:paraId="02446664" w14:textId="77777777" w:rsidR="00BB7608" w:rsidRPr="002C6DA3" w:rsidRDefault="005E63F8">
      <w:pPr>
        <w:pStyle w:val="box454822"/>
        <w:numPr>
          <w:ilvl w:val="0"/>
          <w:numId w:val="8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Inspekcijski nadzor nad provedbom Uredbe (EU) 2019/1150 te ovoga Zakona provode službenici tijela državne uprave nadležnog za poslove</w:t>
      </w:r>
      <w:r w:rsidRPr="002C6DA3">
        <w:rPr>
          <w:color w:val="auto"/>
          <w:u w:color="FF0000"/>
          <w:lang w:val="hr-HR"/>
        </w:rPr>
        <w:t xml:space="preserve"> državne </w:t>
      </w:r>
      <w:r w:rsidRPr="002C6DA3">
        <w:rPr>
          <w:color w:val="auto"/>
          <w:lang w:val="hr-HR"/>
        </w:rPr>
        <w:t>inspekcije, koji obavljaju inspekcijske poslove u području trgovine, usluga i zaštite potrošača.</w:t>
      </w:r>
    </w:p>
    <w:p w14:paraId="1518CBE5" w14:textId="77777777" w:rsidR="00BB7608" w:rsidRPr="002C6DA3" w:rsidRDefault="005E63F8">
      <w:pPr>
        <w:pStyle w:val="box454822"/>
        <w:numPr>
          <w:ilvl w:val="0"/>
          <w:numId w:val="2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 xml:space="preserve">Pružatelji usluga internetskog posredovanja dužni su radi provedbe inspekcijskog nadzora omogućiti službenicima tijela državne uprave nadležnog za poslove inspekcije uvid u podatke o poslovanju, uvid u poslovnu dokumentaciju i </w:t>
      </w:r>
      <w:r w:rsidRPr="002C6DA3">
        <w:rPr>
          <w:color w:val="auto"/>
          <w:u w:color="FF0000"/>
          <w:lang w:val="hr-HR"/>
        </w:rPr>
        <w:t>pridruženu računalnu opremu i uređaje te softverske mehanizme</w:t>
      </w:r>
      <w:r w:rsidRPr="002C6DA3">
        <w:rPr>
          <w:color w:val="auto"/>
          <w:lang w:val="hr-HR"/>
        </w:rPr>
        <w:t>, koji su u svezi s obvezama propisanima ovim Zakonom i Uredbom (EU) 2019/1150.</w:t>
      </w:r>
    </w:p>
    <w:p w14:paraId="7352C132" w14:textId="77777777" w:rsidR="00BB7608" w:rsidRPr="002C6DA3" w:rsidRDefault="00BB7608">
      <w:pPr>
        <w:pStyle w:val="Body"/>
        <w:rPr>
          <w:color w:val="auto"/>
        </w:rPr>
      </w:pPr>
    </w:p>
    <w:p w14:paraId="48CA8410" w14:textId="77777777" w:rsidR="00BB7608" w:rsidRPr="002C6DA3" w:rsidRDefault="005E63F8">
      <w:pPr>
        <w:pStyle w:val="box454822"/>
        <w:spacing w:before="272" w:after="72"/>
        <w:jc w:val="center"/>
        <w:outlineLvl w:val="0"/>
        <w:rPr>
          <w:color w:val="auto"/>
          <w:sz w:val="29"/>
          <w:szCs w:val="29"/>
          <w:lang w:val="hr-HR"/>
        </w:rPr>
      </w:pPr>
      <w:r w:rsidRPr="002C6DA3">
        <w:rPr>
          <w:color w:val="auto"/>
          <w:sz w:val="29"/>
          <w:szCs w:val="29"/>
          <w:lang w:val="hr-HR"/>
        </w:rPr>
        <w:t>IV. PREKRŠAJNE ODREDBE</w:t>
      </w:r>
    </w:p>
    <w:p w14:paraId="1C393F0B" w14:textId="77777777" w:rsidR="00BB7608" w:rsidRPr="002C6DA3" w:rsidRDefault="00BB7608">
      <w:pPr>
        <w:pStyle w:val="box454822"/>
        <w:spacing w:before="34" w:after="48"/>
        <w:jc w:val="center"/>
        <w:rPr>
          <w:i/>
          <w:iCs/>
          <w:color w:val="auto"/>
          <w:lang w:val="hr-HR"/>
        </w:rPr>
      </w:pPr>
    </w:p>
    <w:p w14:paraId="5B344BAE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color w:val="auto"/>
          <w:lang w:val="hr-HR"/>
        </w:rPr>
      </w:pPr>
      <w:r w:rsidRPr="002C6DA3">
        <w:rPr>
          <w:color w:val="auto"/>
          <w:lang w:val="hr-HR"/>
        </w:rPr>
        <w:t>Novčane kazne</w:t>
      </w:r>
    </w:p>
    <w:p w14:paraId="00484561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b/>
          <w:bCs/>
          <w:color w:val="auto"/>
          <w:lang w:val="hr-HR"/>
        </w:rPr>
      </w:pPr>
      <w:r w:rsidRPr="002C6DA3">
        <w:rPr>
          <w:b/>
          <w:bCs/>
          <w:color w:val="auto"/>
          <w:lang w:val="hr-HR"/>
        </w:rPr>
        <w:t>Članak 5.</w:t>
      </w:r>
    </w:p>
    <w:p w14:paraId="6F9A54AE" w14:textId="77777777" w:rsidR="00BB7608" w:rsidRPr="002C6DA3" w:rsidRDefault="00BB7608">
      <w:pPr>
        <w:pStyle w:val="box454822"/>
        <w:spacing w:before="34" w:after="48"/>
        <w:jc w:val="center"/>
        <w:rPr>
          <w:color w:val="auto"/>
          <w:lang w:val="hr-HR"/>
        </w:rPr>
      </w:pPr>
    </w:p>
    <w:p w14:paraId="0EAF8B21" w14:textId="77777777" w:rsidR="00BB7608" w:rsidRPr="002C6DA3" w:rsidRDefault="005E63F8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Novčanom kaznom od 50.000,00 do 100.000,00 kuna kaznit će se za prekršaj pravna osoba - pružatelj usluga internetskog posredovanja:</w:t>
      </w:r>
    </w:p>
    <w:p w14:paraId="7F7932D9" w14:textId="77777777" w:rsidR="00BB7608" w:rsidRPr="002C6DA3" w:rsidRDefault="005E63F8">
      <w:pPr>
        <w:pStyle w:val="box454822"/>
        <w:numPr>
          <w:ilvl w:val="1"/>
          <w:numId w:val="10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ukoliko Uvjeti upotrebe pružatelja usluga internetskog posredovanja nisu u skladu s odredbama Uredbe (članak 3., točke 1. - 5. Uredbe (EU) 2019/1150).</w:t>
      </w:r>
    </w:p>
    <w:p w14:paraId="67A0A212" w14:textId="77777777" w:rsidR="00BB7608" w:rsidRPr="002C6DA3" w:rsidRDefault="005E63F8">
      <w:pPr>
        <w:pStyle w:val="box454822"/>
        <w:numPr>
          <w:ilvl w:val="1"/>
          <w:numId w:val="10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ukoliko odluči ograničiti, suspendirati ili prekinuti pružanje usluga internetskog posredovanja u cijelosti određenom poslovnom korisniku, a ne dostavi izjavu s razlozima za tu odluku najmanje 30 dana prije stupanja prekida na snagu (članak 4., točke 1. - 4. Uredbe (EU) 2019/1150).</w:t>
      </w:r>
    </w:p>
    <w:p w14:paraId="18767478" w14:textId="77777777" w:rsidR="00BB7608" w:rsidRPr="002C6DA3" w:rsidRDefault="005E63F8">
      <w:pPr>
        <w:pStyle w:val="box454822"/>
        <w:numPr>
          <w:ilvl w:val="1"/>
          <w:numId w:val="10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ukoliko primjenjuje različito postupanje prema poslovnim korisnicima koje nije navedeno u Uvjetima upotrebe pružatelja usluga internetskog posredovanja (članak 7., točke 1. – 3. Uredbe (EU) 2019/1150).</w:t>
      </w:r>
    </w:p>
    <w:p w14:paraId="135ED09A" w14:textId="77777777" w:rsidR="00BB7608" w:rsidRPr="002C6DA3" w:rsidRDefault="005E63F8">
      <w:pPr>
        <w:pStyle w:val="box454822"/>
        <w:numPr>
          <w:ilvl w:val="1"/>
          <w:numId w:val="10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ukoliko poslovnim korisnicima nameće retroaktivne izmjene Uvjeta upotrebe pružatelja usluga internetskog posredovanja (članak 8. Uredbe (EU) 2019/1150).</w:t>
      </w:r>
    </w:p>
    <w:p w14:paraId="37754F7B" w14:textId="77777777" w:rsidR="00BB7608" w:rsidRPr="002C6DA3" w:rsidRDefault="005E63F8">
      <w:pPr>
        <w:pStyle w:val="box454822"/>
        <w:numPr>
          <w:ilvl w:val="1"/>
          <w:numId w:val="10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ukoliko poslovnim korisnicima ograničava prodaju roba ili pružanje usluga putem kanala koji su različiti od tih usluga, a ti ekonomski, trgovinski ili pravni razlozi nisu navedeni u Uvjetima upotrebe pružatelja usluga internetskog posredovanja i nisu lako dostupni javnosti (članak 10., točke 1. – 2. Uredbe (EU) 2019/1150).</w:t>
      </w:r>
    </w:p>
    <w:p w14:paraId="2A76E99E" w14:textId="77777777" w:rsidR="00BB7608" w:rsidRPr="002C6DA3" w:rsidRDefault="005E63F8">
      <w:pPr>
        <w:pStyle w:val="box454822"/>
        <w:numPr>
          <w:ilvl w:val="1"/>
          <w:numId w:val="10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 xml:space="preserve">ukoliko nemaju uspostavljen lako dostupan, besplatan interni sustav rješavanja pritužbi  za poslovne korisnike te ukoliko ne osiguraju rješavanje pritužbi u roku </w:t>
      </w:r>
      <w:r w:rsidRPr="002C6DA3">
        <w:rPr>
          <w:color w:val="auto"/>
          <w:u w:color="FF0000"/>
          <w:lang w:val="hr-HR"/>
        </w:rPr>
        <w:t>do 30 dana</w:t>
      </w:r>
      <w:r w:rsidRPr="002C6DA3">
        <w:rPr>
          <w:color w:val="auto"/>
          <w:lang w:val="hr-HR"/>
        </w:rPr>
        <w:t>, sukladno načelima transparentnosti, razmjernosti i jednakoga postupanja (članak 11., točke 1. – 5. Uredbe (EU) 2019/1150).</w:t>
      </w:r>
    </w:p>
    <w:p w14:paraId="2EED1443" w14:textId="77777777" w:rsidR="00BB7608" w:rsidRPr="002C6DA3" w:rsidRDefault="005E63F8">
      <w:pPr>
        <w:pStyle w:val="box454822"/>
        <w:numPr>
          <w:ilvl w:val="1"/>
          <w:numId w:val="10"/>
        </w:numPr>
        <w:spacing w:before="0" w:after="48"/>
        <w:jc w:val="both"/>
        <w:rPr>
          <w:color w:val="auto"/>
          <w:lang w:val="hr-HR"/>
        </w:rPr>
      </w:pPr>
      <w:r w:rsidRPr="002C6DA3">
        <w:rPr>
          <w:color w:val="auto"/>
          <w:u w:color="FF0000"/>
          <w:lang w:val="hr-HR"/>
        </w:rPr>
        <w:t>ukoliko ne odredi miritelje u Uvjetima uporabe u skladu s odredbama članka 12., točke 1. – 7. Uredbe (EU) 2019/1150.</w:t>
      </w:r>
    </w:p>
    <w:p w14:paraId="582F1B37" w14:textId="77777777" w:rsidR="00BB7608" w:rsidRPr="002C6DA3" w:rsidRDefault="005E63F8">
      <w:pPr>
        <w:pStyle w:val="t-9-8"/>
        <w:numPr>
          <w:ilvl w:val="0"/>
          <w:numId w:val="10"/>
        </w:numPr>
        <w:spacing w:before="72" w:after="72"/>
        <w:jc w:val="both"/>
        <w:rPr>
          <w:color w:val="auto"/>
        </w:rPr>
      </w:pPr>
      <w:r w:rsidRPr="002C6DA3">
        <w:rPr>
          <w:color w:val="auto"/>
        </w:rPr>
        <w:t>Novčanom kaznom od 10.000,00 do 30.000,00 kuna kaznit će se za prekršaj iz stavka 1. ovoga članka i odgovorna osoba u pravnoj osobi.</w:t>
      </w:r>
    </w:p>
    <w:p w14:paraId="2233F4C2" w14:textId="77777777" w:rsidR="00BB7608" w:rsidRPr="002C6DA3" w:rsidRDefault="005E63F8">
      <w:pPr>
        <w:pStyle w:val="t-9-8"/>
        <w:numPr>
          <w:ilvl w:val="0"/>
          <w:numId w:val="10"/>
        </w:numPr>
        <w:spacing w:before="72" w:after="72"/>
        <w:jc w:val="both"/>
        <w:rPr>
          <w:color w:val="auto"/>
        </w:rPr>
      </w:pPr>
      <w:r w:rsidRPr="002C6DA3">
        <w:rPr>
          <w:color w:val="auto"/>
        </w:rPr>
        <w:t>Novčanom kaznom od 20.000,00 do 50.000,00 kuna kaznit će se fizička osoba - obrtnik za prekršaj iz stavka 1. ovoga članka.</w:t>
      </w:r>
    </w:p>
    <w:p w14:paraId="3E417FE8" w14:textId="77777777" w:rsidR="00BB7608" w:rsidRPr="002C6DA3" w:rsidRDefault="00BB7608">
      <w:pPr>
        <w:pStyle w:val="t-9-8"/>
        <w:spacing w:before="72" w:after="72"/>
        <w:jc w:val="both"/>
        <w:rPr>
          <w:color w:val="auto"/>
        </w:rPr>
      </w:pPr>
    </w:p>
    <w:p w14:paraId="71D4C16B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color w:val="auto"/>
          <w:lang w:val="hr-HR"/>
        </w:rPr>
      </w:pPr>
      <w:r w:rsidRPr="002C6DA3">
        <w:rPr>
          <w:color w:val="auto"/>
          <w:lang w:val="hr-HR"/>
        </w:rPr>
        <w:t>Sudska zaštita i izvansudsko rješavanje sporova</w:t>
      </w:r>
    </w:p>
    <w:p w14:paraId="0A0D136B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b/>
          <w:bCs/>
          <w:color w:val="auto"/>
          <w:lang w:val="hr-HR"/>
        </w:rPr>
      </w:pPr>
      <w:r w:rsidRPr="002C6DA3">
        <w:rPr>
          <w:b/>
          <w:bCs/>
          <w:color w:val="auto"/>
          <w:lang w:val="hr-HR"/>
        </w:rPr>
        <w:t>Članak 6.</w:t>
      </w:r>
    </w:p>
    <w:p w14:paraId="32AEB8ED" w14:textId="77777777" w:rsidR="00BB7608" w:rsidRPr="002C6DA3" w:rsidRDefault="005E63F8">
      <w:pPr>
        <w:pStyle w:val="t-9-8"/>
        <w:spacing w:before="72" w:after="72"/>
        <w:jc w:val="both"/>
        <w:rPr>
          <w:color w:val="auto"/>
        </w:rPr>
      </w:pPr>
      <w:r w:rsidRPr="002C6DA3">
        <w:rPr>
          <w:color w:val="auto"/>
        </w:rPr>
        <w:t xml:space="preserve"> (1) Poslovni ili korporativni korisnik usluga internetskog posredovanja koji smatra da mu pružatelj usluga internetskog posredovanja krši neko njegovo pravo, može podnijeti tužbu nadležnom sudu.</w:t>
      </w:r>
    </w:p>
    <w:p w14:paraId="73F939C1" w14:textId="77777777" w:rsidR="00BB7608" w:rsidRPr="002C6DA3" w:rsidRDefault="005E63F8">
      <w:pPr>
        <w:pStyle w:val="t-9-8"/>
        <w:spacing w:before="72" w:after="72"/>
        <w:jc w:val="both"/>
        <w:rPr>
          <w:color w:val="auto"/>
        </w:rPr>
      </w:pPr>
      <w:r w:rsidRPr="002C6DA3">
        <w:rPr>
          <w:color w:val="auto"/>
        </w:rPr>
        <w:t xml:space="preserve"> (2) Pružatelj usluga internetskog posredovanja, poslovni i korporativni korisnik usluga internetskog posredovanja, za rješavanje međusobnih sporova </w:t>
      </w:r>
      <w:r w:rsidRPr="002C6DA3">
        <w:rPr>
          <w:color w:val="auto"/>
          <w:u w:color="FF0000"/>
        </w:rPr>
        <w:t>obvezni su odrediti miritelje u svojim Uvjetima uporabe,</w:t>
      </w:r>
      <w:r w:rsidRPr="002C6DA3">
        <w:rPr>
          <w:color w:val="auto"/>
        </w:rPr>
        <w:t xml:space="preserve"> u skladu s odredbama članka 12., točke 1. – 7. Uredbe (EU) 2019/1150.</w:t>
      </w:r>
    </w:p>
    <w:p w14:paraId="3B29A344" w14:textId="77777777" w:rsidR="00BB7608" w:rsidRPr="002C6DA3" w:rsidRDefault="00BB7608">
      <w:pPr>
        <w:pStyle w:val="t-9-8"/>
        <w:spacing w:before="72" w:after="72"/>
        <w:jc w:val="both"/>
        <w:rPr>
          <w:color w:val="auto"/>
        </w:rPr>
      </w:pPr>
    </w:p>
    <w:p w14:paraId="47692ECF" w14:textId="77777777" w:rsidR="00BB7608" w:rsidRPr="002C6DA3" w:rsidRDefault="005E63F8">
      <w:pPr>
        <w:pStyle w:val="box454822"/>
        <w:spacing w:before="272" w:after="72"/>
        <w:jc w:val="center"/>
        <w:outlineLvl w:val="0"/>
        <w:rPr>
          <w:color w:val="auto"/>
          <w:sz w:val="29"/>
          <w:szCs w:val="29"/>
          <w:lang w:val="hr-HR"/>
        </w:rPr>
      </w:pPr>
      <w:r w:rsidRPr="002C6DA3">
        <w:rPr>
          <w:color w:val="auto"/>
          <w:sz w:val="29"/>
          <w:szCs w:val="29"/>
          <w:lang w:val="hr-HR"/>
        </w:rPr>
        <w:t>V. ZAVRŠNA ODREDBA</w:t>
      </w:r>
    </w:p>
    <w:p w14:paraId="2935A380" w14:textId="77777777" w:rsidR="00BB7608" w:rsidRPr="002C6DA3" w:rsidRDefault="00BB7608">
      <w:pPr>
        <w:pStyle w:val="box454822"/>
        <w:spacing w:before="34" w:after="48"/>
        <w:jc w:val="center"/>
        <w:rPr>
          <w:color w:val="auto"/>
          <w:lang w:val="hr-HR"/>
        </w:rPr>
      </w:pPr>
    </w:p>
    <w:p w14:paraId="09CE3959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color w:val="auto"/>
          <w:lang w:val="hr-HR"/>
        </w:rPr>
      </w:pPr>
      <w:r w:rsidRPr="002C6DA3">
        <w:rPr>
          <w:color w:val="auto"/>
          <w:lang w:val="hr-HR"/>
        </w:rPr>
        <w:t>Stupanje na snagu</w:t>
      </w:r>
    </w:p>
    <w:p w14:paraId="477AC8A0" w14:textId="77777777" w:rsidR="00BB7608" w:rsidRPr="002C6DA3" w:rsidRDefault="005E63F8">
      <w:pPr>
        <w:pStyle w:val="box454822"/>
        <w:spacing w:before="34" w:after="48"/>
        <w:jc w:val="center"/>
        <w:outlineLvl w:val="1"/>
        <w:rPr>
          <w:b/>
          <w:bCs/>
          <w:color w:val="auto"/>
          <w:lang w:val="hr-HR"/>
        </w:rPr>
      </w:pPr>
      <w:r w:rsidRPr="002C6DA3">
        <w:rPr>
          <w:b/>
          <w:bCs/>
          <w:color w:val="auto"/>
          <w:lang w:val="hr-HR"/>
        </w:rPr>
        <w:t>Članak 7.</w:t>
      </w:r>
    </w:p>
    <w:p w14:paraId="4C6F6BEE" w14:textId="77777777" w:rsidR="00BB7608" w:rsidRPr="002C6DA3" w:rsidRDefault="00BB7608">
      <w:pPr>
        <w:pStyle w:val="box454822"/>
        <w:spacing w:before="34" w:after="48"/>
        <w:jc w:val="center"/>
        <w:rPr>
          <w:color w:val="auto"/>
          <w:lang w:val="hr-HR"/>
        </w:rPr>
      </w:pPr>
    </w:p>
    <w:p w14:paraId="698C6013" w14:textId="77777777" w:rsidR="00BB7608" w:rsidRPr="002C6DA3" w:rsidRDefault="005E63F8">
      <w:pPr>
        <w:pStyle w:val="box454822"/>
        <w:spacing w:before="0" w:after="48"/>
        <w:ind w:left="360"/>
        <w:jc w:val="both"/>
        <w:rPr>
          <w:color w:val="auto"/>
          <w:lang w:val="hr-HR"/>
        </w:rPr>
      </w:pPr>
      <w:r w:rsidRPr="002C6DA3">
        <w:rPr>
          <w:color w:val="auto"/>
          <w:lang w:val="hr-HR"/>
        </w:rPr>
        <w:t>Ovaj Zakon stupa na snagu osmoga dana od dana objave u „Narodnim novinama“.</w:t>
      </w:r>
    </w:p>
    <w:p w14:paraId="494EB835" w14:textId="77777777" w:rsidR="00BB7608" w:rsidRPr="002C6DA3" w:rsidRDefault="00BB7608">
      <w:pPr>
        <w:pStyle w:val="box454822"/>
        <w:spacing w:before="0" w:after="48"/>
        <w:ind w:left="360"/>
        <w:jc w:val="both"/>
        <w:rPr>
          <w:color w:val="auto"/>
          <w:lang w:val="hr-HR"/>
        </w:rPr>
      </w:pPr>
    </w:p>
    <w:p w14:paraId="6BFD9408" w14:textId="77777777" w:rsidR="00BB7608" w:rsidRPr="002C6DA3" w:rsidRDefault="00BB7608">
      <w:pPr>
        <w:pStyle w:val="box454822"/>
        <w:spacing w:before="0" w:after="0"/>
        <w:ind w:left="408"/>
        <w:rPr>
          <w:color w:val="auto"/>
          <w:lang w:val="hr-HR"/>
        </w:rPr>
      </w:pPr>
    </w:p>
    <w:p w14:paraId="7A24DB62" w14:textId="77777777" w:rsidR="00BB7608" w:rsidRPr="002C6DA3" w:rsidRDefault="005E63F8">
      <w:pPr>
        <w:pStyle w:val="box454822"/>
        <w:spacing w:before="0" w:after="0"/>
        <w:ind w:left="408"/>
        <w:rPr>
          <w:color w:val="auto"/>
          <w:lang w:val="hr-HR"/>
        </w:rPr>
      </w:pPr>
      <w:r w:rsidRPr="002C6DA3">
        <w:rPr>
          <w:color w:val="auto"/>
          <w:lang w:val="hr-HR"/>
        </w:rPr>
        <w:t xml:space="preserve">Klasa: </w:t>
      </w:r>
    </w:p>
    <w:p w14:paraId="73012EC4" w14:textId="77777777" w:rsidR="00BB7608" w:rsidRPr="002C6DA3" w:rsidRDefault="005E63F8">
      <w:pPr>
        <w:pStyle w:val="box454822"/>
        <w:spacing w:before="0" w:after="0"/>
        <w:ind w:left="408"/>
        <w:rPr>
          <w:color w:val="auto"/>
          <w:lang w:val="hr-HR"/>
        </w:rPr>
      </w:pPr>
      <w:r w:rsidRPr="002C6DA3">
        <w:rPr>
          <w:color w:val="auto"/>
          <w:lang w:val="hr-HR"/>
        </w:rPr>
        <w:t>Urbroj:</w:t>
      </w:r>
    </w:p>
    <w:p w14:paraId="0F6C1243" w14:textId="77777777" w:rsidR="00BB7608" w:rsidRPr="002C6DA3" w:rsidRDefault="00BB7608">
      <w:pPr>
        <w:pStyle w:val="Body"/>
        <w:rPr>
          <w:color w:val="auto"/>
        </w:rPr>
      </w:pPr>
    </w:p>
    <w:p w14:paraId="40054DF6" w14:textId="77777777" w:rsidR="00BB7608" w:rsidRPr="002C6DA3" w:rsidRDefault="00BB7608">
      <w:pPr>
        <w:pStyle w:val="Body"/>
        <w:rPr>
          <w:color w:val="auto"/>
        </w:rPr>
      </w:pPr>
    </w:p>
    <w:p w14:paraId="268CA3FF" w14:textId="77777777" w:rsidR="00BB7608" w:rsidRPr="002C6DA3" w:rsidRDefault="00BB7608">
      <w:pPr>
        <w:pStyle w:val="Body"/>
        <w:rPr>
          <w:color w:val="auto"/>
        </w:rPr>
      </w:pPr>
    </w:p>
    <w:p w14:paraId="7C7C2801" w14:textId="77777777" w:rsidR="00BB7608" w:rsidRPr="002C6DA3" w:rsidRDefault="00BB7608">
      <w:pPr>
        <w:pStyle w:val="Body"/>
        <w:rPr>
          <w:color w:val="auto"/>
        </w:rPr>
      </w:pPr>
    </w:p>
    <w:p w14:paraId="42179B4F" w14:textId="77777777" w:rsidR="00BB7608" w:rsidRPr="002C6DA3" w:rsidRDefault="005E63F8">
      <w:pPr>
        <w:pStyle w:val="Default"/>
        <w:jc w:val="center"/>
        <w:outlineLvl w:val="0"/>
        <w:rPr>
          <w:b/>
          <w:bCs/>
          <w:color w:val="auto"/>
          <w:lang w:val="hr-HR"/>
        </w:rPr>
      </w:pPr>
      <w:r w:rsidRPr="002C6DA3">
        <w:rPr>
          <w:b/>
          <w:bCs/>
          <w:color w:val="auto"/>
          <w:lang w:val="hr-HR"/>
        </w:rPr>
        <w:t>OBRAZLOŽENJE</w:t>
      </w:r>
    </w:p>
    <w:p w14:paraId="1EAE03BD" w14:textId="77777777" w:rsidR="00BB7608" w:rsidRPr="002C6DA3" w:rsidRDefault="00BB7608">
      <w:pPr>
        <w:pStyle w:val="Default"/>
        <w:jc w:val="center"/>
        <w:outlineLvl w:val="0"/>
        <w:rPr>
          <w:b/>
          <w:bCs/>
          <w:color w:val="auto"/>
          <w:lang w:val="hr-HR"/>
        </w:rPr>
      </w:pPr>
    </w:p>
    <w:p w14:paraId="14D21B91" w14:textId="77777777" w:rsidR="00BB7608" w:rsidRPr="002C6DA3" w:rsidRDefault="005E63F8">
      <w:pPr>
        <w:pStyle w:val="Body"/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I.</w:t>
      </w: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      RAZLOZI ZBOG KOJIH SE ZAKON DONOSI </w:t>
      </w:r>
    </w:p>
    <w:p w14:paraId="5B783C1A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Ovaj Zakon donosi se zbog dužnosti provedbe pravne stečevine EU i osiguranja zakonodavnog okvira.</w:t>
      </w:r>
    </w:p>
    <w:p w14:paraId="2EA694A7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Ovim se Zakonom u pravni poredak podrobnije propisuje provedba odredbi Uredbe (EU) 2019/1150 o promicanju pravednosti i transparentnosti za poslovne korisnike usluga internetskog posredovanja (u daljnjem tekstu: Uredba).</w:t>
      </w:r>
    </w:p>
    <w:p w14:paraId="47A19107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Člankom 15. cit. Uredbe propisuje se provedba iste:</w:t>
      </w:r>
    </w:p>
    <w:p w14:paraId="1C458287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2C6DA3">
        <w:rPr>
          <w:rFonts w:ascii="Times New Roman" w:hAnsi="Times New Roman"/>
          <w:i/>
          <w:iCs/>
          <w:color w:val="auto"/>
          <w:sz w:val="24"/>
          <w:szCs w:val="24"/>
        </w:rPr>
        <w:t>„1. Svaka država članica osigurava primjerenu i učinkovitu provedbu ove Uredbe.</w:t>
      </w:r>
    </w:p>
    <w:p w14:paraId="31AD255F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2C6DA3">
        <w:rPr>
          <w:rFonts w:ascii="Times New Roman" w:hAnsi="Times New Roman"/>
          <w:i/>
          <w:iCs/>
          <w:color w:val="auto"/>
          <w:sz w:val="24"/>
          <w:szCs w:val="24"/>
        </w:rPr>
        <w:t>2. Države članice utvrđuju pravila o mjerama koje se primjenjuju na kršenja ove Uredbe te osiguravaju njihovu provedbu. Predviđene mjere moraju biti učinkovite, proporcionalne i odvraćajuće.“</w:t>
      </w:r>
    </w:p>
    <w:p w14:paraId="5A7F8D6B" w14:textId="77777777" w:rsidR="00BB7608" w:rsidRPr="002C6DA3" w:rsidRDefault="00BB7608">
      <w:pPr>
        <w:pStyle w:val="Body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612EE4" w14:textId="77777777" w:rsidR="00BB7608" w:rsidRPr="002C6DA3" w:rsidRDefault="005E63F8">
      <w:pPr>
        <w:pStyle w:val="Body"/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 xml:space="preserve">II. </w:t>
      </w: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ab/>
        <w:t>PITANJA KOJA SE RJEŠAVAJU OVIM ZAKONOM</w:t>
      </w:r>
    </w:p>
    <w:p w14:paraId="2D50C5AF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Dana 20.6.2019. donesena je Uredba (EU) 2019/1150 o promicanju pravednosti i transparentnosti za poslovne korisnike usluga internetskog posredovanja (u daljnjem tekstu: Uredba).</w:t>
      </w:r>
    </w:p>
    <w:p w14:paraId="0EBC90C9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Svrha je ove Uredbe doprinijeti pravilnom funkcioniranju unutarnjeg tržišta utvrđivanjem pravila kojima se osigurava da poslovni korisnici usluga internetskog posredovanja i korporativni korisnici internetskih stranica u odnosu na internetske tražilice uživaju prikladnu transparentnost, pravednost i mogućnosti djelotvorne pravne zaštite.</w:t>
      </w:r>
    </w:p>
    <w:p w14:paraId="730B2A0F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Uredba se primjenjuje na usluge internetskog posredovanja i internetske tražilice koje se pružaju ili čije se pružanje nudi poslovnim korisnicima i korporativnim korisnicima internetskih stranica koji, putem tih usluga internetskog posredovanja ili internetskih tražilica, nude robu ili usluge potrošačima.</w:t>
      </w:r>
    </w:p>
    <w:p w14:paraId="0E5986C0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Ovisnost poslovnih subjekata o određenim internetskim uslugama podrazumijeva da pružatelji takvih usluga internetskog posredovanja mogu sudjelovati u brojnim potencijalno štetnim poslovnim praksama, koje ograničavaju prodaju poslovnih korisnika putem tih pružatelja i mogu ugroziti njihovo povjerenje. Uredbom se reguliraju usluge internetskog posredovanja, koje su prepoznate kao ključne za omogućivanje poduzetništva i novih poslovnih modela, trgovine i inovacija te mogu poboljšati dobrobit potrošača i sve se više upotrebljavaju i u javnom i privatnom sektoru. </w:t>
      </w:r>
    </w:p>
    <w:p w14:paraId="1B932CA0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Usluge internetskog posredovanja nude pristup novim tržištima i trgovinskim prilikama, što poduzećima omogućuje da iskoriste prednosti unutarnjeg tržišta. One omogućuju potrošačima u Uniji da iskoriste te prednosti, osobito povećanjem izbora robe i usluga, kao i doprinošenjem konkurentnim cijenama na internetu, ali, s druge strane, nose i izazove koje je potrebno rješavati kako bi se osigurala pravna sigurnost.</w:t>
      </w:r>
    </w:p>
    <w:p w14:paraId="7823A46D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Usluge internetskog posredovanja mogu biti ključne za poslovni uspjeh poduzeća koja upotrebljavaju takve usluge kako bi doprli do potrošača. Kako bi se u potpunosti iskoristile prednosti ekonomije internetskih platformi, važno je da se poduzeća mogu pouzdati u usluge internetskog posredovanja s kojima ulaze u trgovinske odnose. </w:t>
      </w:r>
    </w:p>
    <w:p w14:paraId="0A67F38B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To je bitno poglavito jer porast transakcija koje se provode putem usluga internetskog posredovanja, omogućen snažnim, podatkovno utemeljenim mrežnim učincima, vodi do toga da takvi poslovni korisnici, osobito mikropoduzeća te mala i srednja poduzeća (MSP-ovi) ovise o tim uslugama kako bi doprli do potrošača. S obzirom na tu povećanu ovisnost, pružatelji tih usluga često imaju veću pregovaračku moć, što im u praksi omogućuje da postupaju jednostrano na način koji može biti nepravedan i štetan za legitimne interese njihovih poslovnih korisnika i, neizravno, potrošača u Uniji. Na primjer, mogli bi jednostrano poslovnim korisnicima nametnuti prakse koje uvelike odstupaju od dobrog poslovnog ponašanja ili su u suprotnosti s načelom dobre vjere i poštenog poslovanja. </w:t>
      </w:r>
    </w:p>
    <w:p w14:paraId="50F6DE68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Ovom Uredbom uređuju se takve potencijalne poteškoće u ekonomiji internetskih platformi. </w:t>
      </w:r>
    </w:p>
    <w:p w14:paraId="29BF1D7D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Prema istraživanju Eurobarometra, gotovo polovina (42%) malih i srednjih poduzeća u EU-u izjavila je da svoje proizvode i usluge prodaje putem internetskih tržišta. </w:t>
      </w:r>
    </w:p>
    <w:p w14:paraId="23DB18DB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Procjena učinka koju je provela Europska komisija, prije donošenja prijedloga, pokazala je da se gotovo 50% europskih poduzeća koja posluju na platformama susreće s problemima. </w:t>
      </w:r>
    </w:p>
    <w:p w14:paraId="2755583C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Sve veća ovisnost poslovnih subjekata o određenim internetskim uslugama podrazumijeva da pružatelji takvih usluga internetskog posredovanja mogu sudjelovati u brojnim, potencijalno štetnim, poslovnim praksama koje ograničavaju prodaju poslovnih korisnika putem tih pružatelja i mogu ugroziti njihovo povjerenje. </w:t>
      </w:r>
    </w:p>
    <w:p w14:paraId="1026C500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Ova je zakonska inicijativa od ključne važnosti za zaštitu mikro, malih i srednjih poduzeća kao prvih korisnika tih usluga, kao i za stvaranje zakonodavnog okvira kojim se jamči pošteno i učinkovito tržišno natjecanje. </w:t>
      </w:r>
    </w:p>
    <w:p w14:paraId="3A604440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Osim toga, ključno je da se malim i srednjim poduzećima omoguće najveće povećanje prilika za rast na jedinstvenom digitalnom tržištu putem vlastite internetske stranice i putem internetskih platformi.</w:t>
      </w:r>
    </w:p>
    <w:p w14:paraId="1A272E62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Potrošači su dobro prihvatili usluge internetskog posredovanja. Za dobrobit potrošača potreban je i konkurentan, pravedan i transparentan internetski ekosustav u kojem se poduzeća ponašaju odgovorno. Osiguravanje transparentnosti i povjerenja u poslovnim odnosima u ekonomiji internetskih platformi moglo bi također neizravno doprinijeti poboljšanju povjerenja potrošača u ekonomiju internetskih platformi. Međutim, izravni učinci razvoja ekonomije internetskih platformi na potrošače obuhvaćeni su drugim pravom Unije, osobito pravnom stečevinom u području zaštite potrošača.</w:t>
      </w:r>
    </w:p>
    <w:p w14:paraId="6C2B24FD" w14:textId="77777777" w:rsidR="00BB7608" w:rsidRPr="002C6DA3" w:rsidRDefault="005E63F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S druge strane, državama članicama ostavljena je provedba same Uredbe te uređenje područja koje nije obuhvaćeno Uredbom, a to je osiguranje učinkovite provedbe iste kroz definiranje mjera protiv kršenja odredbi Uredbe i prekršajnih odredbi, a koje trebaju biti učinkovite, proporcionalne i odvraćajuće. Stoga je bilo potrebno izraditi provedbeni zakon i urediti preostalo područje nadležnosti, nadzora nad provedbom Uredbe, prekršajnih postupanja i prekršajnih mjera.</w:t>
      </w:r>
    </w:p>
    <w:p w14:paraId="4E36F160" w14:textId="77777777" w:rsidR="00BB7608" w:rsidRPr="002C6DA3" w:rsidRDefault="00BB760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D6C645" w14:textId="77777777" w:rsidR="00BB7608" w:rsidRPr="002C6DA3" w:rsidRDefault="00BB7608">
      <w:pPr>
        <w:pStyle w:val="Body"/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81091A" w14:textId="77777777" w:rsidR="00BB7608" w:rsidRPr="002C6DA3" w:rsidRDefault="005E63F8">
      <w:pPr>
        <w:pStyle w:val="Body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 xml:space="preserve">III. </w:t>
      </w: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ab/>
        <w:t>OBJAŠNJENJE ODREDBI PREDLOŽENOG ZAKONA</w:t>
      </w:r>
    </w:p>
    <w:p w14:paraId="5F470196" w14:textId="77777777" w:rsidR="00BB7608" w:rsidRPr="002C6DA3" w:rsidRDefault="00BB7608">
      <w:pPr>
        <w:pStyle w:val="ListParagraph"/>
        <w:ind w:left="1080"/>
        <w:rPr>
          <w:color w:val="auto"/>
        </w:rPr>
      </w:pPr>
    </w:p>
    <w:p w14:paraId="4214BAD9" w14:textId="77777777" w:rsidR="00BB7608" w:rsidRPr="002C6DA3" w:rsidRDefault="005E63F8">
      <w:pPr>
        <w:pStyle w:val="Body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Uz članak 1.</w:t>
      </w:r>
      <w:r w:rsidRPr="002C6DA3">
        <w:rPr>
          <w:rFonts w:ascii="Times New Roman" w:hAnsi="Times New Roman"/>
          <w:color w:val="auto"/>
          <w:sz w:val="24"/>
          <w:szCs w:val="24"/>
        </w:rPr>
        <w:t xml:space="preserve"> Ovim se člankom određuje svrha Zakona kojim se osigurava provedba Uredbe (EU) 2019/1150 Europskog parlamenta i Vijeća od 20. lipnja 2019. o promicanju pravednosti i transparentnosti za poslovne korisnike usluga internetskog posredovanja (SL L 186, 11.17.2019.; u daljnjem tekstu Uredba (EU) 2019/1150) kojom se nastoje urediti usluge internetskog posredovanja koje internetske platforme i tražilice pružaju poduzećima. Također ovim člankom određuje se opseg i područje primjene Uredbe (EU) 2019/1150, odnosno provedbenoga Zakona.</w:t>
      </w:r>
      <w:r w:rsidRPr="002C6DA3">
        <w:rPr>
          <w:color w:val="auto"/>
        </w:rPr>
        <w:t xml:space="preserve"> </w:t>
      </w:r>
      <w:r w:rsidRPr="002C6DA3">
        <w:rPr>
          <w:rFonts w:ascii="Times New Roman" w:hAnsi="Times New Roman"/>
          <w:color w:val="auto"/>
          <w:sz w:val="24"/>
          <w:szCs w:val="24"/>
        </w:rPr>
        <w:t>Ovaj se Zakon u skladu s odredbama Uredbe (EU) 2019/1150 primjenjuje na usluge internetskog posredovanja i internetske tražilice koje se pružaju ili čije se pružanje nudi poslovnim korisnicima i korporativnim korisnicima internetskih stranica koji imaju poslovni nastan ili boravište u Uniji i koji, putem tih usluga internetskog posredovanja ili internetskih tražilica, nude robu ili usluge potrošačima koji se nalaze u Uniji, neovisno o mjestu poslovnog nastana ili boravišta pružatelja tih usluga i neovisno o pravu koje je inače mjerodavno.</w:t>
      </w:r>
    </w:p>
    <w:p w14:paraId="3050EB21" w14:textId="77777777" w:rsidR="00BB7608" w:rsidRPr="002C6DA3" w:rsidRDefault="005E63F8">
      <w:pPr>
        <w:pStyle w:val="Body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Uz članak 2.</w:t>
      </w:r>
      <w:r w:rsidRPr="002C6DA3">
        <w:rPr>
          <w:rFonts w:ascii="Times New Roman" w:hAnsi="Times New Roman"/>
          <w:color w:val="auto"/>
          <w:sz w:val="24"/>
          <w:szCs w:val="24"/>
        </w:rPr>
        <w:t xml:space="preserve"> Ovim se člankom pobliže određuje značenje i korištenje pojmova Uredbe (EU) 2019/1150.</w:t>
      </w:r>
    </w:p>
    <w:p w14:paraId="2B5911BA" w14:textId="77777777" w:rsidR="00BB7608" w:rsidRPr="002C6DA3" w:rsidRDefault="005E63F8">
      <w:pPr>
        <w:pStyle w:val="Body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Uz članak 3.</w:t>
      </w:r>
      <w:r w:rsidRPr="002C6DA3">
        <w:rPr>
          <w:rFonts w:ascii="Times New Roman" w:hAnsi="Times New Roman"/>
          <w:color w:val="auto"/>
          <w:sz w:val="24"/>
          <w:szCs w:val="24"/>
        </w:rPr>
        <w:t xml:space="preserve"> Ovim člankom određuje se nadležnost. Nadležno tijelo za provedbu Uredbe (EU) 2019/1150 te provedbenog Zakona je središnje tijelo državne uprave nadležno za poslove gospodarstva.</w:t>
      </w:r>
    </w:p>
    <w:p w14:paraId="1309E404" w14:textId="77777777" w:rsidR="00BB7608" w:rsidRPr="002C6DA3" w:rsidRDefault="005E63F8">
      <w:pPr>
        <w:pStyle w:val="Body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Uz članak 4.</w:t>
      </w:r>
      <w:r w:rsidRPr="002C6DA3">
        <w:rPr>
          <w:rFonts w:ascii="Times New Roman" w:hAnsi="Times New Roman"/>
          <w:color w:val="auto"/>
          <w:sz w:val="24"/>
          <w:szCs w:val="24"/>
        </w:rPr>
        <w:t xml:space="preserve"> Ovim člankom određuje se nadležno tijelo za provođenje inspekcijskog nadzora. Inspekcijski nadzor nad provedbom Uredbe (EU) 2019/1150 te provedbenog Zakona provode službenici tijela državne uprave nadležnog za poslove inspekcije  u skladu s ovlastima određenim posebnim zakonom. Ovlast za provođenje inspekcijskoga nadzora službenika tijela državne uprave nadležnog za poslove inspekcije  proizlazi iz Zakona o državnom inspektoratu, članka 3., stavka 1., prve alineje i stavka 2. te članka 5.</w:t>
      </w:r>
    </w:p>
    <w:p w14:paraId="7D7D1FF4" w14:textId="77777777" w:rsidR="00BB7608" w:rsidRPr="002C6DA3" w:rsidRDefault="005E63F8">
      <w:pPr>
        <w:pStyle w:val="Body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U okviru inspekcijskog nadzora utvrđuje se jesu li ispunjeni uvjeti propisani Uredbom (EU) 2019/1150 i provedbenim propisima donesenim na temelju Uredbe (EU) 2019/1150.</w:t>
      </w:r>
    </w:p>
    <w:p w14:paraId="443FBDD0" w14:textId="77777777" w:rsidR="00BB7608" w:rsidRPr="002C6DA3" w:rsidRDefault="005E63F8">
      <w:pPr>
        <w:pStyle w:val="Body"/>
        <w:spacing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Pružatelji usluga internetskog posredovanja dužni su radi provedbe inspekcijskog nadzora omogućiti službenicima tijela državne uprave nadležnog za poslove inspekcije  uvid u podatke o poslovanju, uvid u poslovnu dokumentaciju i pridruženu računalnu opremu i uređaje koji su u svezi s obvezama propisanima ovim Zakonom i Uredbom (EU) 2019/1150.</w:t>
      </w:r>
    </w:p>
    <w:p w14:paraId="5C61BD3C" w14:textId="77777777" w:rsidR="00BB7608" w:rsidRPr="002C6DA3" w:rsidRDefault="005E63F8">
      <w:pPr>
        <w:pStyle w:val="Body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Uz članak 5.</w:t>
      </w:r>
      <w:r w:rsidRPr="002C6DA3">
        <w:rPr>
          <w:rFonts w:ascii="Times New Roman" w:hAnsi="Times New Roman"/>
          <w:color w:val="auto"/>
          <w:sz w:val="24"/>
          <w:szCs w:val="24"/>
        </w:rPr>
        <w:t xml:space="preserve"> Ovim člankom određuju se prekršajne odredbe i pripadajuće novčane kazne za prekršitelje odredbi provedbenog Zakona i Uredbe (EU) 2019/1150.</w:t>
      </w: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2C6DA3">
        <w:rPr>
          <w:rFonts w:ascii="Times New Roman" w:hAnsi="Times New Roman"/>
          <w:color w:val="auto"/>
          <w:sz w:val="24"/>
          <w:szCs w:val="24"/>
        </w:rPr>
        <w:t>U pogledu prekršajnih odredbi, iste su navedene s namjerom da budu djelotvorne, razmjerne te odvraćajuće za eventualne prekršitelje.</w:t>
      </w:r>
    </w:p>
    <w:p w14:paraId="2CA59D7C" w14:textId="77777777" w:rsidR="00BB7608" w:rsidRPr="002C6DA3" w:rsidRDefault="005E63F8">
      <w:pPr>
        <w:pStyle w:val="Body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Uz članak 6.</w:t>
      </w:r>
      <w:r w:rsidRPr="002C6DA3">
        <w:rPr>
          <w:rFonts w:ascii="Times New Roman" w:hAnsi="Times New Roman"/>
          <w:color w:val="auto"/>
          <w:sz w:val="24"/>
          <w:szCs w:val="24"/>
        </w:rPr>
        <w:t xml:space="preserve"> Ovim člankom se propisuju upućujuće odredbe vezano uz sudsku zaštitu i izvansudsko rješavanje sporova (mirenje), sukladno odredbama članka 12. i članka 14. Uredbe (EU) 2019/1150.</w:t>
      </w:r>
      <w:r w:rsidRPr="002C6DA3">
        <w:rPr>
          <w:color w:val="auto"/>
        </w:rPr>
        <w:t xml:space="preserve"> </w:t>
      </w:r>
      <w:r w:rsidRPr="002C6DA3">
        <w:rPr>
          <w:rFonts w:ascii="Times New Roman" w:hAnsi="Times New Roman"/>
          <w:color w:val="auto"/>
          <w:sz w:val="24"/>
          <w:szCs w:val="24"/>
        </w:rPr>
        <w:t>Budući da bi pružatelji usluga internetskog posredovanja uvijek trebali biti obvezni odrediti miritelje s kojima su spremni surađivati, te da bi trebali biti obvezni svim pokušajima mirenja koji se provode u skladu s ovom Uredbom pristupati u dobroj vjeri, te obveze trebalo bi utvrditi na način da se spriječi zlouporaba sustava mirenja od strane poslovnih korisnika. Stoga pružatelji usluga internetskog poslovanja moraju odrediti potencijalne miritelje u svojim Uvjetima uporabe, no sam postupak mirenja je dobrovoljne prirode.</w:t>
      </w:r>
    </w:p>
    <w:p w14:paraId="68976D18" w14:textId="77777777" w:rsidR="00BB7608" w:rsidRPr="002C6DA3" w:rsidRDefault="005E63F8">
      <w:pPr>
        <w:pStyle w:val="Body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Uz članak 7.</w:t>
      </w:r>
      <w:r w:rsidRPr="002C6DA3">
        <w:rPr>
          <w:rFonts w:ascii="Times New Roman" w:hAnsi="Times New Roman"/>
          <w:color w:val="auto"/>
          <w:sz w:val="24"/>
          <w:szCs w:val="24"/>
        </w:rPr>
        <w:t xml:space="preserve"> Završnim odredbama utvrđuje se dan stupanja na snagu provedbenog Zakona. </w:t>
      </w:r>
    </w:p>
    <w:p w14:paraId="144123C3" w14:textId="77777777" w:rsidR="00BB7608" w:rsidRPr="002C6DA3" w:rsidRDefault="00BB7608">
      <w:pPr>
        <w:pStyle w:val="Body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05B4DA" w14:textId="77777777" w:rsidR="00BB7608" w:rsidRPr="002C6DA3" w:rsidRDefault="005E63F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 xml:space="preserve">IV. </w:t>
      </w: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ab/>
        <w:t>OCJENA POTREBNIH SREDSTAVA ZA PROVOĐENJE ZAKONA</w:t>
      </w:r>
    </w:p>
    <w:p w14:paraId="4FF7CDD6" w14:textId="77777777" w:rsidR="00BB7608" w:rsidRPr="002C6DA3" w:rsidRDefault="00BB760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A05EE2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Za provedbu ovoga Zakona nije potrebno osigurati sredstva u državnom proračunu Republike Hrvatske.</w:t>
      </w:r>
    </w:p>
    <w:p w14:paraId="536503A1" w14:textId="77777777" w:rsidR="00BB7608" w:rsidRPr="002C6DA3" w:rsidRDefault="00BB760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5491752" w14:textId="77777777" w:rsidR="00BB7608" w:rsidRPr="002C6DA3" w:rsidRDefault="005E63F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 xml:space="preserve">V. </w:t>
      </w: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ab/>
        <w:t>RAZLIKE IZMEĐU RJEŠENJA KOJA SE PREDLAŽU KONAČNIM</w:t>
      </w:r>
    </w:p>
    <w:p w14:paraId="40108AD7" w14:textId="77777777" w:rsidR="00BB7608" w:rsidRPr="002C6DA3" w:rsidRDefault="005E63F8">
      <w:pPr>
        <w:pStyle w:val="Body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 xml:space="preserve">PRIJEDLOGOM ZAKONA U ODNOSU NA RJEŠENJA IZ PRIJEDLOGA ZAKONA I RAZLOZI ZBOG KOJIH SU TE RAZLIKE NASTALE </w:t>
      </w:r>
    </w:p>
    <w:p w14:paraId="55AB4314" w14:textId="77777777" w:rsidR="00BB7608" w:rsidRPr="002C6DA3" w:rsidRDefault="00BB760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26394277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U odnosu na tekst Prijedloga zakona u prvom čitanju i koji je prihvaćen u Hrvatskome saboru, u Konačnom prijedlogu zakona nastale su određene razlike kao rezultat uvažavanja prijedloga i primjedbi iznijetih između prvog i drugog čitanja. </w:t>
      </w:r>
    </w:p>
    <w:p w14:paraId="7DB78DCB" w14:textId="77777777" w:rsidR="00BB7608" w:rsidRPr="002C6DA3" w:rsidRDefault="00BB760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C7984A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Svi upućeni prijedlozi ispred Hrvatskog sabora su pomno razmotreni te usvojeni. </w:t>
      </w:r>
    </w:p>
    <w:p w14:paraId="552A05F4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Odbor za gospodarstvo predložio je na raspravi da se unutar odredbe:</w:t>
      </w:r>
    </w:p>
    <w:p w14:paraId="48334EE3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 xml:space="preserve">  - članka 4. stavka 2. razmotri mogućnost propisivanja i „uvida u software/softwarske mehanizme”, tj. da su pružatelji usluga internetskog posredovanja dužni radi provedbe inspekcijskog nadzora omogućiti službenicima tijela državne uprave nadležnog za poslove inspekcije i uvid u software koji se koristi za internetsko posredovanje/kupovinu   </w:t>
      </w:r>
    </w:p>
    <w:p w14:paraId="73662DDB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- članka 5. stavka 1. točke f) jasnije definira „razuman rok” kako bi se dobio precizniji vremenski orijentir za postupanje.</w:t>
      </w:r>
    </w:p>
    <w:p w14:paraId="31FA3122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Predlagatelj je prihvatio prijedloge te su odnosu na prijedlog Zakona u Konačnom prijedlogu zakona učinjene slijedeće izmjene:</w:t>
      </w:r>
    </w:p>
    <w:p w14:paraId="663BA184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2C6DA3">
        <w:rPr>
          <w:rFonts w:ascii="Times New Roman" w:hAnsi="Times New Roman"/>
          <w:i/>
          <w:iCs/>
          <w:color w:val="auto"/>
          <w:sz w:val="24"/>
          <w:szCs w:val="24"/>
        </w:rPr>
        <w:t>Članak 4., stavak (2): „Pružatelji usluga internetskog posredovanja dužni su radi provedbe inspekcijskog nadzora omogućiti službenicima tijela državne uprave nadležnog za poslove inspekcije uvid u podatke o poslovanju, uvid u poslovnu dokumentaciju i pridruženu računalnu opremu i uređaje te softverske mehanizme, koji su u svezi s obvezama propisanima ovim Zakonom i Uredbom (EU) 2019/1150.“ te članak 5., stavak (1.), točka f): „ukoliko nemaju uspostavljen lako dostupan, besplatan interni sustav rješavanja pritužbi  za poslovne korisnike te ukoliko ne osiguraju rješavanje pritužbi u roku do 30 dana, sukladno načelima transparentnosti, razmjernosti i jednakoga postupanja (članak 11., točke 1. – 5. Uredbe (EU) 2019/1150).“</w:t>
      </w:r>
    </w:p>
    <w:p w14:paraId="18B03FB0" w14:textId="77777777" w:rsidR="00BB7608" w:rsidRPr="002C6DA3" w:rsidRDefault="00BB760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</w:p>
    <w:p w14:paraId="3C880AA5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C6DA3">
        <w:rPr>
          <w:rFonts w:ascii="Times New Roman" w:hAnsi="Times New Roman"/>
          <w:color w:val="auto"/>
          <w:sz w:val="24"/>
          <w:szCs w:val="24"/>
        </w:rPr>
        <w:t>Nadalje, predlagatelj je prihvatio prijedloge izmjene članka 5. i 6. prema prijedlogu Državnog inspektorata</w:t>
      </w:r>
      <w:r w:rsidRPr="002C6DA3">
        <w:rPr>
          <w:color w:val="auto"/>
        </w:rPr>
        <w:t xml:space="preserve"> </w:t>
      </w:r>
      <w:r w:rsidRPr="002C6DA3">
        <w:rPr>
          <w:rFonts w:ascii="Times New Roman" w:hAnsi="Times New Roman"/>
          <w:color w:val="auto"/>
          <w:sz w:val="24"/>
          <w:szCs w:val="24"/>
        </w:rPr>
        <w:t>te su odnosu na prijedlog Zakona u Konačnom prijedlogu zakona učinjene slijedeće izmjene:</w:t>
      </w:r>
    </w:p>
    <w:p w14:paraId="4A0D2F43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2C6DA3">
        <w:rPr>
          <w:rFonts w:ascii="Times New Roman" w:hAnsi="Times New Roman"/>
          <w:i/>
          <w:iCs/>
          <w:color w:val="auto"/>
          <w:sz w:val="24"/>
          <w:szCs w:val="24"/>
        </w:rPr>
        <w:t>Članak 6., stavak 2.: „(2) Pružatelj usluga internetskog posredovanja, poslovni i korporativni korisnik usluga internetskog posredovanja, za rješavanje međusobnih sporova obvezni su odrediti miritelje u svojim Uvjetima uporabe, u skladu s odredbama članka 12., točke 1. – 7. Uredbe (EU) 2019/1150.“ i  s njim u vezi dodana je točka g. u članku 5., stavku 1.: „g)</w:t>
      </w:r>
      <w:r w:rsidRPr="002C6DA3">
        <w:rPr>
          <w:rFonts w:ascii="Times New Roman" w:hAnsi="Times New Roman"/>
          <w:i/>
          <w:iCs/>
          <w:color w:val="auto"/>
          <w:sz w:val="24"/>
          <w:szCs w:val="24"/>
        </w:rPr>
        <w:tab/>
        <w:t>ukoliko ne odredi miritelje u Uvjetima uporabe u skladu s odredbama članka 12., točke 1. – 7. Uredbe (EU) 2019/1150.“</w:t>
      </w:r>
    </w:p>
    <w:p w14:paraId="76DAF694" w14:textId="77777777" w:rsidR="00BB7608" w:rsidRDefault="00BB760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32726B" w14:textId="77777777" w:rsidR="002C6DA3" w:rsidRDefault="002C6DA3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5C4704" w14:textId="77777777" w:rsidR="002C6DA3" w:rsidRDefault="002C6DA3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21D3D9F" w14:textId="77777777" w:rsidR="002C6DA3" w:rsidRPr="002C6DA3" w:rsidRDefault="002C6DA3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D1B615" w14:textId="77777777" w:rsidR="00BB7608" w:rsidRPr="002C6DA3" w:rsidRDefault="005E63F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VI.</w:t>
      </w: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PRIJEDLOZI, PRIMJEDBE I MIŠLJENJA DANI NA PRIJEDLOG  ZAKONA </w:t>
      </w:r>
    </w:p>
    <w:p w14:paraId="26431BC0" w14:textId="77777777" w:rsidR="00BB7608" w:rsidRPr="002C6DA3" w:rsidRDefault="005E63F8">
      <w:pPr>
        <w:pStyle w:val="Body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C6DA3">
        <w:rPr>
          <w:rFonts w:ascii="Times New Roman" w:hAnsi="Times New Roman"/>
          <w:b/>
          <w:bCs/>
          <w:color w:val="auto"/>
          <w:sz w:val="24"/>
          <w:szCs w:val="24"/>
        </w:rPr>
        <w:t>KOJE PREDLAGATELJ NIJE PRIHVATIO TE RAZLOZI NEPRIHVAĆANJA</w:t>
      </w:r>
    </w:p>
    <w:p w14:paraId="778C503D" w14:textId="77777777" w:rsidR="00BB7608" w:rsidRPr="002C6DA3" w:rsidRDefault="00BB7608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1EFAD9ED" w14:textId="77777777" w:rsidR="001554C8" w:rsidRPr="001554C8" w:rsidRDefault="001554C8" w:rsidP="001554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/>
          <w:bdr w:val="none" w:sz="0" w:space="0" w:color="auto" w:frame="1"/>
          <w:lang w:eastAsia="hr-HR"/>
          <w14:textOutline w14:w="0" w14:cap="flat" w14:cmpd="sng" w14:algn="ctr">
            <w14:noFill/>
            <w14:prstDash w14:val="solid"/>
            <w14:bevel/>
          </w14:textOutline>
        </w:rPr>
      </w:pPr>
      <w:r w:rsidRPr="001554C8">
        <w:rPr>
          <w:rFonts w:eastAsia="Calibri" w:cs="Calibri"/>
          <w:bdr w:val="none" w:sz="0" w:space="0" w:color="auto" w:frame="1"/>
          <w:lang w:eastAsia="hr-HR"/>
          <w14:textOutline w14:w="0" w14:cap="flat" w14:cmpd="sng" w14:algn="ctr">
            <w14:noFill/>
            <w14:prstDash w14:val="solid"/>
            <w14:bevel/>
          </w14:textOutline>
        </w:rPr>
        <w:t xml:space="preserve">Nije bilo prijedloga, primjedbi niti mišljenja na prijedlog Zakona, koje predlagatelj nije prihvatio. Ostale primjedbe i prijedlozi izneseni tijekom saborske rasprave nisu bili prihvaćeni budući da se ne odnose na područje primjene prijedloga Zakona. </w:t>
      </w:r>
    </w:p>
    <w:p w14:paraId="610056C9" w14:textId="77777777" w:rsidR="00BB7608" w:rsidRPr="002C6DA3" w:rsidRDefault="00BB7608">
      <w:pPr>
        <w:pStyle w:val="Body"/>
        <w:ind w:firstLine="708"/>
        <w:jc w:val="both"/>
        <w:rPr>
          <w:color w:val="auto"/>
        </w:rPr>
      </w:pPr>
      <w:bookmarkStart w:id="0" w:name="_GoBack"/>
      <w:bookmarkEnd w:id="0"/>
    </w:p>
    <w:sectPr w:rsidR="00BB7608" w:rsidRPr="002C6DA3" w:rsidSect="002C6DA3">
      <w:headerReference w:type="default" r:id="rId8"/>
      <w:pgSz w:w="11900" w:h="16840"/>
      <w:pgMar w:top="1417" w:right="1417" w:bottom="1417" w:left="1417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A37C" w14:textId="77777777" w:rsidR="00E23482" w:rsidRDefault="00E23482">
      <w:r>
        <w:separator/>
      </w:r>
    </w:p>
  </w:endnote>
  <w:endnote w:type="continuationSeparator" w:id="0">
    <w:p w14:paraId="5D2DB65E" w14:textId="77777777" w:rsidR="00E23482" w:rsidRDefault="00E2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42A78" w14:textId="77777777" w:rsidR="00E23482" w:rsidRDefault="00E23482">
      <w:r>
        <w:separator/>
      </w:r>
    </w:p>
  </w:footnote>
  <w:footnote w:type="continuationSeparator" w:id="0">
    <w:p w14:paraId="723E1E19" w14:textId="77777777" w:rsidR="00E23482" w:rsidRDefault="00E2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C7FEC" w14:textId="19A2E9AC" w:rsidR="00BB7608" w:rsidRDefault="005E63F8">
    <w:pPr>
      <w:pStyle w:val="Header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1554C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072"/>
    <w:multiLevelType w:val="hybridMultilevel"/>
    <w:tmpl w:val="65C0F2F8"/>
    <w:numStyleLink w:val="ImportedStyle1"/>
  </w:abstractNum>
  <w:abstractNum w:abstractNumId="1" w15:restartNumberingAfterBreak="0">
    <w:nsid w:val="34196F1E"/>
    <w:multiLevelType w:val="hybridMultilevel"/>
    <w:tmpl w:val="453222B2"/>
    <w:styleLink w:val="Style2"/>
    <w:lvl w:ilvl="0" w:tplc="551680D6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0A7CAA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FE4860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86B6C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06B08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58C66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A07F0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6F44C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05960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1A2954"/>
    <w:multiLevelType w:val="hybridMultilevel"/>
    <w:tmpl w:val="65C0F2F8"/>
    <w:styleLink w:val="ImportedStyle1"/>
    <w:lvl w:ilvl="0" w:tplc="D9D45C06">
      <w:start w:val="1"/>
      <w:numFmt w:val="decimal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9A65A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34EEEA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184F0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84C4E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A3134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D65D4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92C388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9C142A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CF550D1"/>
    <w:multiLevelType w:val="hybridMultilevel"/>
    <w:tmpl w:val="453222B2"/>
    <w:numStyleLink w:val="Style2"/>
  </w:abstractNum>
  <w:abstractNum w:abstractNumId="4" w15:restartNumberingAfterBreak="0">
    <w:nsid w:val="783676A6"/>
    <w:multiLevelType w:val="hybridMultilevel"/>
    <w:tmpl w:val="FBE62842"/>
    <w:styleLink w:val="ImportedStyle2"/>
    <w:lvl w:ilvl="0" w:tplc="B830BEC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E6440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22BA0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EE1F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942C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0BAB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50D2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C8B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C358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94175A7"/>
    <w:multiLevelType w:val="hybridMultilevel"/>
    <w:tmpl w:val="3BC67BBA"/>
    <w:numStyleLink w:val="Style1"/>
  </w:abstractNum>
  <w:abstractNum w:abstractNumId="6" w15:restartNumberingAfterBreak="0">
    <w:nsid w:val="7C3603BD"/>
    <w:multiLevelType w:val="hybridMultilevel"/>
    <w:tmpl w:val="3BC67BBA"/>
    <w:styleLink w:val="Style1"/>
    <w:lvl w:ilvl="0" w:tplc="F3A82624">
      <w:start w:val="1"/>
      <w:numFmt w:val="decimal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AAB78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A71A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45556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B2EB1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8F7C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664B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9A652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3A97C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E535F0"/>
    <w:multiLevelType w:val="hybridMultilevel"/>
    <w:tmpl w:val="FBE62842"/>
    <w:numStyleLink w:val="ImportedStyle2"/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08"/>
    <w:rsid w:val="00110A95"/>
    <w:rsid w:val="001554C8"/>
    <w:rsid w:val="002C6DA3"/>
    <w:rsid w:val="005E63F8"/>
    <w:rsid w:val="00B8316F"/>
    <w:rsid w:val="00B92A04"/>
    <w:rsid w:val="00BB7608"/>
    <w:rsid w:val="00E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9E62"/>
  <w15:docId w15:val="{B012274F-070E-41C9-9E6C-652D892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x454822">
    <w:name w:val="box_454822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numbering" w:customStyle="1" w:styleId="Style1">
    <w:name w:val="Style1"/>
    <w:pPr>
      <w:numPr>
        <w:numId w:val="1"/>
      </w:numPr>
    </w:pPr>
  </w:style>
  <w:style w:type="numbering" w:customStyle="1" w:styleId="Style2">
    <w:name w:val="Style2"/>
    <w:pPr>
      <w:numPr>
        <w:numId w:val="3"/>
      </w:numPr>
    </w:pPr>
  </w:style>
  <w:style w:type="numbering" w:customStyle="1" w:styleId="ImportedStyle1">
    <w:name w:val="Imported Style 1"/>
    <w:pPr>
      <w:numPr>
        <w:numId w:val="6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9"/>
      </w:numPr>
    </w:pPr>
  </w:style>
  <w:style w:type="paragraph" w:customStyle="1" w:styleId="t-9-8">
    <w:name w:val="t-9-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2C6D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D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Dodig</dc:creator>
  <cp:lastModifiedBy>Domagoj Dodig</cp:lastModifiedBy>
  <cp:revision>4</cp:revision>
  <dcterms:created xsi:type="dcterms:W3CDTF">2020-10-26T14:33:00Z</dcterms:created>
  <dcterms:modified xsi:type="dcterms:W3CDTF">2020-10-29T14:10:00Z</dcterms:modified>
</cp:coreProperties>
</file>